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689"/>
        <w:gridCol w:w="5029"/>
      </w:tblGrid>
      <w:tr w:rsidR="00EC3BC2" w:rsidRPr="009072F1" w14:paraId="3457E46B" w14:textId="77777777" w:rsidTr="0051479C">
        <w:trPr>
          <w:trHeight w:val="3"/>
        </w:trPr>
        <w:tc>
          <w:tcPr>
            <w:tcW w:w="3689"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contextualSpacing/>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29"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contextualSpacing/>
              <w:jc w:val="both"/>
              <w:textAlignment w:val="baseline"/>
              <w:rPr>
                <w:rFonts w:ascii="Arial" w:hAnsi="Arial" w:cs="Arial"/>
                <w:b/>
                <w:sz w:val="16"/>
                <w:szCs w:val="16"/>
                <w:highlight w:val="yellow"/>
              </w:rPr>
            </w:pPr>
            <w:r w:rsidRPr="000F4D6A">
              <w:rPr>
                <w:rFonts w:ascii="Arial" w:hAnsi="Arial" w:cs="Arial"/>
                <w:b/>
                <w:sz w:val="16"/>
                <w:szCs w:val="16"/>
              </w:rPr>
              <w:t>EO-SIPDUS-N284-2023</w:t>
            </w:r>
          </w:p>
        </w:tc>
      </w:tr>
      <w:tr w:rsidR="00EC3BC2" w:rsidRPr="009072F1" w14:paraId="7DA40881" w14:textId="77777777" w:rsidTr="0051479C">
        <w:trPr>
          <w:trHeight w:val="10"/>
        </w:trPr>
        <w:tc>
          <w:tcPr>
            <w:tcW w:w="3689"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contextualSpacing/>
              <w:jc w:val="both"/>
              <w:textAlignment w:val="baseline"/>
              <w:rPr>
                <w:rFonts w:ascii="Arial" w:hAnsi="Arial" w:cs="Arial"/>
                <w:b/>
                <w:sz w:val="14"/>
                <w:szCs w:val="14"/>
              </w:rPr>
            </w:pPr>
            <w:r w:rsidRPr="009072F1">
              <w:rPr>
                <w:rFonts w:ascii="Arial" w:hAnsi="Arial" w:cs="Arial"/>
                <w:b/>
                <w:sz w:val="14"/>
                <w:szCs w:val="14"/>
              </w:rPr>
              <w:t>NOMBRE DE LA OBRA.</w:t>
            </w:r>
          </w:p>
        </w:tc>
        <w:tc>
          <w:tcPr>
            <w:tcW w:w="5029"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164DCE21" w:rsidR="00EC3BC2" w:rsidRPr="00C77A35" w:rsidRDefault="000F4D6A" w:rsidP="00F017B1">
            <w:pPr>
              <w:overflowPunct w:val="0"/>
              <w:autoSpaceDE w:val="0"/>
              <w:snapToGrid w:val="0"/>
              <w:spacing w:after="101" w:line="216" w:lineRule="atLeast"/>
              <w:contextualSpacing/>
              <w:jc w:val="both"/>
              <w:textAlignment w:val="baseline"/>
              <w:rPr>
                <w:rFonts w:ascii="Arial" w:eastAsia="Helvetica" w:hAnsi="Arial" w:cs="Arial"/>
                <w:sz w:val="16"/>
                <w:szCs w:val="16"/>
                <w:highlight w:val="yellow"/>
              </w:rPr>
            </w:pPr>
            <w:r w:rsidRPr="000F4D6A">
              <w:rPr>
                <w:rFonts w:ascii="Arial" w:eastAsia="Helvetica" w:hAnsi="Arial" w:cs="Arial"/>
                <w:sz w:val="16"/>
                <w:szCs w:val="16"/>
              </w:rPr>
              <w:t xml:space="preserve">Construcción de alcantarillado sanitario y Planta de tratamiento de aguas residuales Centro en Caltimacán, municipio de Tasquillo; ubicada en la localidad de </w:t>
            </w:r>
            <w:proofErr w:type="spellStart"/>
            <w:r w:rsidRPr="000F4D6A">
              <w:rPr>
                <w:rFonts w:ascii="Arial" w:eastAsia="Helvetica" w:hAnsi="Arial" w:cs="Arial"/>
                <w:sz w:val="16"/>
                <w:szCs w:val="16"/>
              </w:rPr>
              <w:t>Caltimacán</w:t>
            </w:r>
            <w:proofErr w:type="spellEnd"/>
            <w:r w:rsidRPr="000F4D6A">
              <w:rPr>
                <w:rFonts w:ascii="Arial" w:eastAsia="Helvetica" w:hAnsi="Arial" w:cs="Arial"/>
                <w:sz w:val="16"/>
                <w:szCs w:val="16"/>
              </w:rPr>
              <w:t xml:space="preserve">, Municipio de </w:t>
            </w:r>
            <w:proofErr w:type="spellStart"/>
            <w:r w:rsidRPr="000F4D6A">
              <w:rPr>
                <w:rFonts w:ascii="Arial" w:eastAsia="Helvetica" w:hAnsi="Arial" w:cs="Arial"/>
                <w:sz w:val="16"/>
                <w:szCs w:val="16"/>
              </w:rPr>
              <w:t>Tasquillo</w:t>
            </w:r>
            <w:proofErr w:type="spellEnd"/>
            <w:r w:rsidRPr="000F4D6A">
              <w:rPr>
                <w:rFonts w:ascii="Arial" w:eastAsia="Helvetica" w:hAnsi="Arial" w:cs="Arial"/>
                <w:sz w:val="16"/>
                <w:szCs w:val="16"/>
              </w:rPr>
              <w:t>, Estado de Hidalgo</w:t>
            </w:r>
            <w:r w:rsidR="003728F4" w:rsidRPr="003728F4">
              <w:rPr>
                <w:rFonts w:ascii="Arial" w:eastAsia="Helvetica" w:hAnsi="Arial" w:cs="Arial"/>
                <w:sz w:val="16"/>
                <w:szCs w:val="16"/>
              </w:rPr>
              <w:t>.</w:t>
            </w:r>
            <w:r w:rsidR="00726C4C">
              <w:rPr>
                <w:rFonts w:ascii="Arial" w:eastAsia="Helvetica" w:hAnsi="Arial" w:cs="Arial"/>
                <w:sz w:val="16"/>
                <w:szCs w:val="16"/>
              </w:rPr>
              <w:t xml:space="preserve"> </w:t>
            </w:r>
            <w:r w:rsidR="00726C4C" w:rsidRPr="00726C4C">
              <w:rPr>
                <w:rFonts w:ascii="Arial" w:eastAsia="Helvetica" w:hAnsi="Arial" w:cs="Arial"/>
                <w:sz w:val="16"/>
                <w:szCs w:val="16"/>
              </w:rPr>
              <w:t>Segundo procedimiento</w:t>
            </w:r>
            <w:r w:rsidR="00726C4C">
              <w:rPr>
                <w:rFonts w:ascii="Arial" w:eastAsia="Helvetica" w:hAnsi="Arial" w:cs="Arial"/>
                <w:sz w:val="16"/>
                <w:szCs w:val="16"/>
              </w:rPr>
              <w:t>.</w:t>
            </w:r>
          </w:p>
        </w:tc>
      </w:tr>
      <w:tr w:rsidR="00EC3BC2" w:rsidRPr="009072F1" w14:paraId="63271AB4" w14:textId="77777777" w:rsidTr="0051479C">
        <w:trPr>
          <w:trHeight w:val="261"/>
        </w:trPr>
        <w:tc>
          <w:tcPr>
            <w:tcW w:w="3689"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contextualSpacing/>
              <w:jc w:val="both"/>
              <w:textAlignment w:val="baseline"/>
              <w:rPr>
                <w:rFonts w:ascii="Arial" w:hAnsi="Arial" w:cs="Arial"/>
                <w:b/>
                <w:sz w:val="14"/>
                <w:szCs w:val="14"/>
              </w:rPr>
            </w:pPr>
            <w:r w:rsidRPr="009072F1">
              <w:rPr>
                <w:rFonts w:ascii="Arial" w:hAnsi="Arial" w:cs="Arial"/>
                <w:b/>
                <w:sz w:val="14"/>
                <w:szCs w:val="14"/>
              </w:rPr>
              <w:t>UBICACIÓN.</w:t>
            </w:r>
          </w:p>
        </w:tc>
        <w:tc>
          <w:tcPr>
            <w:tcW w:w="5029"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contextualSpacing/>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Tasquillo</w:t>
            </w:r>
          </w:p>
        </w:tc>
      </w:tr>
      <w:tr w:rsidR="00EC3BC2" w:rsidRPr="009072F1" w14:paraId="422A773D" w14:textId="77777777" w:rsidTr="0051479C">
        <w:trPr>
          <w:trHeight w:val="321"/>
        </w:trPr>
        <w:tc>
          <w:tcPr>
            <w:tcW w:w="3689"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contextualSpacing/>
              <w:jc w:val="both"/>
              <w:textAlignment w:val="baseline"/>
              <w:rPr>
                <w:rFonts w:ascii="Arial" w:hAnsi="Arial" w:cs="Arial"/>
                <w:b/>
                <w:sz w:val="14"/>
                <w:szCs w:val="14"/>
              </w:rPr>
            </w:pPr>
            <w:r w:rsidRPr="009072F1">
              <w:rPr>
                <w:rFonts w:ascii="Arial" w:hAnsi="Arial" w:cs="Arial"/>
                <w:b/>
                <w:sz w:val="14"/>
                <w:szCs w:val="14"/>
              </w:rPr>
              <w:t>ENTIDAD FEDERATIVA.</w:t>
            </w:r>
          </w:p>
        </w:tc>
        <w:tc>
          <w:tcPr>
            <w:tcW w:w="5029"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contextualSpacing/>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51479C" w:rsidRPr="00484B9B" w14:paraId="3BA8D2BA" w14:textId="77777777" w:rsidTr="0051479C">
        <w:trPr>
          <w:trHeight w:val="8"/>
        </w:trPr>
        <w:tc>
          <w:tcPr>
            <w:tcW w:w="3689" w:type="dxa"/>
            <w:tcBorders>
              <w:top w:val="single" w:sz="4" w:space="0" w:color="C0C0C0"/>
              <w:left w:val="single" w:sz="4" w:space="0" w:color="C0C0C0"/>
              <w:bottom w:val="single" w:sz="4" w:space="0" w:color="C0C0C0"/>
            </w:tcBorders>
            <w:shd w:val="clear" w:color="auto" w:fill="C6D9F1"/>
          </w:tcPr>
          <w:p w14:paraId="04889D96" w14:textId="77777777" w:rsidR="0051479C" w:rsidRPr="009072F1" w:rsidRDefault="0051479C" w:rsidP="004B3565">
            <w:pPr>
              <w:tabs>
                <w:tab w:val="right" w:pos="3492"/>
              </w:tabs>
              <w:overflowPunct w:val="0"/>
              <w:autoSpaceDE w:val="0"/>
              <w:snapToGrid w:val="0"/>
              <w:spacing w:after="0" w:line="216" w:lineRule="atLeast"/>
              <w:contextualSpacing/>
              <w:jc w:val="both"/>
              <w:textAlignment w:val="baseline"/>
              <w:rPr>
                <w:rFonts w:ascii="Arial" w:hAnsi="Arial" w:cs="Arial"/>
                <w:b/>
                <w:sz w:val="14"/>
                <w:szCs w:val="14"/>
              </w:rPr>
            </w:pPr>
            <w:r w:rsidRPr="009072F1">
              <w:rPr>
                <w:rFonts w:ascii="Arial" w:hAnsi="Arial" w:cs="Arial"/>
                <w:b/>
                <w:sz w:val="14"/>
                <w:szCs w:val="14"/>
              </w:rPr>
              <w:t>ESPECIALIDAD.</w:t>
            </w:r>
          </w:p>
        </w:tc>
        <w:tc>
          <w:tcPr>
            <w:tcW w:w="5029" w:type="dxa"/>
            <w:tcBorders>
              <w:top w:val="single" w:sz="4" w:space="0" w:color="C0C0C0"/>
              <w:left w:val="single" w:sz="4" w:space="0" w:color="C0C0C0"/>
              <w:bottom w:val="single" w:sz="4" w:space="0" w:color="C0C0C0"/>
              <w:right w:val="single" w:sz="4" w:space="0" w:color="C0C0C0"/>
            </w:tcBorders>
            <w:shd w:val="clear" w:color="auto" w:fill="C6D9F1"/>
          </w:tcPr>
          <w:p w14:paraId="08122883" w14:textId="77777777" w:rsidR="0051479C" w:rsidRPr="0051479C" w:rsidRDefault="0051479C" w:rsidP="004B3565">
            <w:pPr>
              <w:overflowPunct w:val="0"/>
              <w:autoSpaceDE w:val="0"/>
              <w:snapToGrid w:val="0"/>
              <w:spacing w:after="101" w:line="216" w:lineRule="atLeast"/>
              <w:contextualSpacing/>
              <w:jc w:val="both"/>
              <w:textAlignment w:val="baseline"/>
              <w:rPr>
                <w:rFonts w:ascii="Arial" w:eastAsia="Helvetica" w:hAnsi="Arial" w:cs="Arial"/>
                <w:sz w:val="16"/>
                <w:szCs w:val="16"/>
              </w:rPr>
            </w:pPr>
            <w:r w:rsidRPr="0051479C">
              <w:rPr>
                <w:rFonts w:ascii="Arial" w:eastAsia="Helvetica" w:hAnsi="Arial" w:cs="Arial"/>
                <w:sz w:val="16"/>
                <w:szCs w:val="16"/>
              </w:rPr>
              <w:t>Plantas de tratamiento y obras de saneamiento y Sistema de Alcantarillado Sanitario y Obras Complementarias y/o Sistema de Alcantarillado Sanitario</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EO-SIPDUS-N284-2023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EO-SIPDUS-N284-2023</w:t>
      </w:r>
      <w:r w:rsidRPr="009072F1">
        <w:rPr>
          <w:b/>
          <w:sz w:val="16"/>
          <w:szCs w:val="16"/>
        </w:rPr>
        <w:t xml:space="preserve">  </w:t>
      </w:r>
      <w:r w:rsidRPr="009072F1">
        <w:rPr>
          <w:sz w:val="16"/>
          <w:szCs w:val="16"/>
        </w:rPr>
        <w:t xml:space="preserve">de fecha </w:t>
      </w:r>
      <w:r w:rsidR="000E1895" w:rsidRPr="000E1895">
        <w:rPr>
          <w:b/>
          <w:sz w:val="16"/>
          <w:szCs w:val="16"/>
        </w:rPr>
        <w:t>30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179356CD"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 xml:space="preserve">Construcción de alcantarillado sanitario y Planta de tratamiento de aguas residuales Centro en Caltimacán, municipio de Tasquillo; ubicada en la localidad de </w:t>
      </w:r>
      <w:proofErr w:type="spellStart"/>
      <w:r w:rsidRPr="000E1895">
        <w:rPr>
          <w:rFonts w:ascii="Arial" w:eastAsia="Helvetica" w:hAnsi="Arial" w:cs="Arial"/>
          <w:b/>
          <w:lang w:val="es-ES_tradnl"/>
        </w:rPr>
        <w:t>Caltimacán</w:t>
      </w:r>
      <w:proofErr w:type="spellEnd"/>
      <w:r w:rsidRPr="000E1895">
        <w:rPr>
          <w:rFonts w:ascii="Arial" w:eastAsia="Helvetica" w:hAnsi="Arial" w:cs="Arial"/>
          <w:b/>
          <w:lang w:val="es-ES_tradnl"/>
        </w:rPr>
        <w:t xml:space="preserve">, Municipio de </w:t>
      </w:r>
      <w:proofErr w:type="spellStart"/>
      <w:r w:rsidRPr="000E1895">
        <w:rPr>
          <w:rFonts w:ascii="Arial" w:eastAsia="Helvetica" w:hAnsi="Arial" w:cs="Arial"/>
          <w:b/>
          <w:lang w:val="es-ES_tradnl"/>
        </w:rPr>
        <w:t>Tasquillo</w:t>
      </w:r>
      <w:proofErr w:type="spellEnd"/>
      <w:r w:rsidRPr="000E1895">
        <w:rPr>
          <w:rFonts w:ascii="Arial" w:eastAsia="Helvetica" w:hAnsi="Arial" w:cs="Arial"/>
          <w:b/>
          <w:lang w:val="es-ES_tradnl"/>
        </w:rPr>
        <w:t>, Estado de Hidalgo</w:t>
      </w:r>
      <w:r w:rsidR="003728F4" w:rsidRPr="003728F4">
        <w:rPr>
          <w:rFonts w:ascii="Arial" w:eastAsia="Helvetica" w:hAnsi="Arial" w:cs="Arial"/>
          <w:b/>
          <w:lang w:val="es-ES_tradnl"/>
        </w:rPr>
        <w:t>.</w:t>
      </w:r>
      <w:r w:rsidR="00726C4C">
        <w:rPr>
          <w:rFonts w:ascii="Arial" w:eastAsia="Helvetica" w:hAnsi="Arial" w:cs="Arial"/>
          <w:b/>
          <w:lang w:val="es-ES_tradnl"/>
        </w:rPr>
        <w:t xml:space="preserve"> </w:t>
      </w:r>
      <w:r w:rsidR="00726C4C" w:rsidRPr="00726C4C">
        <w:rPr>
          <w:rFonts w:ascii="Arial" w:eastAsia="Helvetica" w:hAnsi="Arial" w:cs="Arial"/>
          <w:b/>
          <w:lang w:val="es-ES_tradnl"/>
        </w:rPr>
        <w:t>Segundo procedimiento</w:t>
      </w:r>
      <w:r w:rsidR="00726C4C">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30 de octubre al 07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HACIENDA-A-TREVE/GI-2023-1502-00712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49B95CA3"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 xml:space="preserve">Construcción de alcantarillado sanitario y Planta de tratamiento de aguas residuales Centro en Caltimacán, municipio de Tasquillo; ubicada en la localidad de </w:t>
            </w:r>
            <w:proofErr w:type="spellStart"/>
            <w:r w:rsidRPr="000E1895">
              <w:rPr>
                <w:rFonts w:ascii="Arial" w:eastAsia="Helvetica" w:hAnsi="Arial" w:cs="Arial"/>
                <w:b/>
                <w:sz w:val="18"/>
                <w:szCs w:val="18"/>
                <w:lang w:val="es-ES_tradnl"/>
              </w:rPr>
              <w:t>Caltimacán</w:t>
            </w:r>
            <w:proofErr w:type="spellEnd"/>
            <w:r w:rsidRPr="000E1895">
              <w:rPr>
                <w:rFonts w:ascii="Arial" w:eastAsia="Helvetica" w:hAnsi="Arial" w:cs="Arial"/>
                <w:b/>
                <w:sz w:val="18"/>
                <w:szCs w:val="18"/>
                <w:lang w:val="es-ES_tradnl"/>
              </w:rPr>
              <w:t xml:space="preserve">, Municipio de </w:t>
            </w:r>
            <w:proofErr w:type="spellStart"/>
            <w:r w:rsidRPr="000E1895">
              <w:rPr>
                <w:rFonts w:ascii="Arial" w:eastAsia="Helvetica" w:hAnsi="Arial" w:cs="Arial"/>
                <w:b/>
                <w:sz w:val="18"/>
                <w:szCs w:val="18"/>
                <w:lang w:val="es-ES_tradnl"/>
              </w:rPr>
              <w:t>Tasquillo</w:t>
            </w:r>
            <w:proofErr w:type="spellEnd"/>
            <w:r w:rsidRPr="000E1895">
              <w:rPr>
                <w:rFonts w:ascii="Arial" w:eastAsia="Helvetica" w:hAnsi="Arial" w:cs="Arial"/>
                <w:b/>
                <w:sz w:val="18"/>
                <w:szCs w:val="18"/>
                <w:lang w:val="es-ES_tradnl"/>
              </w:rPr>
              <w:t>, Estado de Hidalgo</w:t>
            </w:r>
            <w:r w:rsidR="003728F4" w:rsidRPr="003728F4">
              <w:rPr>
                <w:rFonts w:ascii="Arial" w:eastAsia="Helvetica" w:hAnsi="Arial" w:cs="Arial"/>
                <w:b/>
                <w:sz w:val="18"/>
                <w:szCs w:val="18"/>
                <w:lang w:val="es-ES_tradnl"/>
              </w:rPr>
              <w:t>.</w:t>
            </w:r>
            <w:r w:rsidR="00726C4C">
              <w:rPr>
                <w:rFonts w:ascii="Arial" w:eastAsia="Helvetica" w:hAnsi="Arial" w:cs="Arial"/>
                <w:b/>
                <w:sz w:val="18"/>
                <w:szCs w:val="18"/>
                <w:lang w:val="es-ES_tradnl"/>
              </w:rPr>
              <w:t xml:space="preserve"> </w:t>
            </w:r>
            <w:r w:rsidR="00726C4C" w:rsidRPr="00726C4C">
              <w:rPr>
                <w:rFonts w:ascii="Arial" w:eastAsia="Helvetica" w:hAnsi="Arial" w:cs="Arial"/>
                <w:b/>
                <w:sz w:val="18"/>
                <w:szCs w:val="18"/>
                <w:lang w:val="es-ES_tradnl"/>
              </w:rPr>
              <w:t>Segundo procedimiento</w:t>
            </w:r>
            <w:r w:rsidR="00726C4C">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06-noviembre-2023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08-noviembre-2023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14-noviembre-2023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87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05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Plantas de tratamiento y obras de saneamiento y Sistema de Alcantarillado Sanitario y Obras Complementarias y/o Sistema de Alcantarillado Sanitario</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lastRenderedPageBreak/>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lastRenderedPageBreak/>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lastRenderedPageBreak/>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Plantas de tratamiento y obras de saneamiento y Sistema de Alcantarillado Sanitario y Obras Complementarias y/o Sistema de Alcantarillado Sanitario</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Plantas de tratamiento y obras de saneamiento y Sistema de Alcantarillado Sanitario y Obras Complementarias y/o Sistema de Alcantarillado Sanitario</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lastRenderedPageBreak/>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DFD45E" w14:textId="77777777" w:rsidR="00AF6099" w:rsidRDefault="00AF6099">
      <w:pPr>
        <w:spacing w:after="0" w:line="240" w:lineRule="auto"/>
      </w:pPr>
      <w:r>
        <w:separator/>
      </w:r>
    </w:p>
  </w:endnote>
  <w:endnote w:type="continuationSeparator" w:id="0">
    <w:p w14:paraId="0749C780" w14:textId="77777777" w:rsidR="00AF6099" w:rsidRDefault="00AF60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CB248B" w14:textId="77777777" w:rsidR="00AF6099" w:rsidRDefault="00AF6099">
      <w:pPr>
        <w:spacing w:after="0" w:line="240" w:lineRule="auto"/>
      </w:pPr>
      <w:r>
        <w:separator/>
      </w:r>
    </w:p>
  </w:footnote>
  <w:footnote w:type="continuationSeparator" w:id="0">
    <w:p w14:paraId="41889997" w14:textId="77777777" w:rsidR="00AF6099" w:rsidRDefault="00AF609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26C2D"/>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479C"/>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6C4C"/>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099"/>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94</Pages>
  <Words>41713</Words>
  <Characters>229422</Characters>
  <Application>Microsoft Office Word</Application>
  <DocSecurity>0</DocSecurity>
  <Lines>1911</Lines>
  <Paragraphs>541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270594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3</cp:revision>
  <cp:lastPrinted>2023-10-23T16:39:00Z</cp:lastPrinted>
  <dcterms:created xsi:type="dcterms:W3CDTF">2023-10-23T15:43:00Z</dcterms:created>
  <dcterms:modified xsi:type="dcterms:W3CDTF">2023-10-23T16:40:00Z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